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0C6A55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6B0E0C0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4C2182">
        <w:rPr>
          <w:color w:val="666666"/>
          <w:sz w:val="24"/>
          <w:szCs w:val="24"/>
        </w:rPr>
        <w:t xml:space="preserve"> </w:t>
      </w:r>
      <w:r w:rsidR="007321F7">
        <w:rPr>
          <w:color w:val="666666"/>
          <w:sz w:val="24"/>
          <w:szCs w:val="24"/>
        </w:rPr>
        <w:t xml:space="preserve">Diamond </w:t>
      </w:r>
      <w:r w:rsidR="00634D11">
        <w:rPr>
          <w:color w:val="666666"/>
          <w:sz w:val="24"/>
          <w:szCs w:val="24"/>
        </w:rPr>
        <w:t>Tactile Warning Strip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3DDEE0B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7321F7">
        <w:rPr>
          <w:color w:val="666666"/>
          <w:sz w:val="24"/>
          <w:szCs w:val="24"/>
        </w:rPr>
        <w:t xml:space="preserve">Diamond </w:t>
      </w:r>
      <w:r w:rsidR="00634D11">
        <w:rPr>
          <w:color w:val="666666"/>
          <w:sz w:val="24"/>
          <w:szCs w:val="24"/>
        </w:rPr>
        <w:t>Tactile Warning Strip</w:t>
      </w:r>
      <w:r w:rsidR="00CC6C81">
        <w:rPr>
          <w:color w:val="666666"/>
          <w:sz w:val="24"/>
          <w:szCs w:val="24"/>
        </w:rPr>
        <w:t xml:space="preserve"> (</w:t>
      </w:r>
      <w:r w:rsidR="00634D11">
        <w:rPr>
          <w:color w:val="666666"/>
          <w:sz w:val="24"/>
          <w:szCs w:val="24"/>
        </w:rPr>
        <w:t>K</w:t>
      </w:r>
      <w:r w:rsidR="007321F7">
        <w:rPr>
          <w:color w:val="666666"/>
          <w:sz w:val="24"/>
          <w:szCs w:val="24"/>
        </w:rPr>
        <w:t>D</w:t>
      </w:r>
      <w:r w:rsidR="00634D11">
        <w:rPr>
          <w:color w:val="666666"/>
          <w:sz w:val="24"/>
          <w:szCs w:val="24"/>
        </w:rPr>
        <w:t>TWS</w:t>
      </w:r>
      <w:r w:rsidR="007321F7">
        <w:rPr>
          <w:color w:val="666666"/>
          <w:sz w:val="24"/>
          <w:szCs w:val="24"/>
        </w:rPr>
        <w:t>-3</w:t>
      </w:r>
      <w:r w:rsidR="00634D11">
        <w:rPr>
          <w:color w:val="666666"/>
          <w:sz w:val="24"/>
          <w:szCs w:val="24"/>
        </w:rPr>
        <w:t>5/4</w:t>
      </w:r>
      <w:r w:rsidR="007321F7">
        <w:rPr>
          <w:color w:val="666666"/>
          <w:sz w:val="24"/>
          <w:szCs w:val="24"/>
        </w:rPr>
        <w:t>2</w:t>
      </w:r>
      <w:r w:rsidR="00634D11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) </w:t>
      </w:r>
    </w:p>
    <w:p w14:paraId="4C915116" w14:textId="4A58FB6E" w:rsidR="00684A88" w:rsidRDefault="00293731" w:rsidP="00684A88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Material: Grade 316 Stainless steel.</w:t>
      </w:r>
    </w:p>
    <w:p w14:paraId="40E07586" w14:textId="21470D88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4</w:t>
      </w:r>
      <w:r w:rsidR="007321F7">
        <w:rPr>
          <w:color w:val="666666"/>
          <w:sz w:val="24"/>
          <w:szCs w:val="24"/>
        </w:rPr>
        <w:t>2</w:t>
      </w:r>
      <w:r w:rsidR="00634D11">
        <w:rPr>
          <w:color w:val="666666"/>
          <w:sz w:val="24"/>
          <w:szCs w:val="24"/>
        </w:rPr>
        <w:t>0mm</w:t>
      </w:r>
      <w:r w:rsidR="004C2182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length</w:t>
      </w:r>
      <w:r w:rsidR="00B54B7C">
        <w:rPr>
          <w:color w:val="666666"/>
          <w:sz w:val="24"/>
          <w:szCs w:val="24"/>
        </w:rPr>
        <w:t>,</w:t>
      </w:r>
      <w:r w:rsidR="00B00590">
        <w:rPr>
          <w:color w:val="666666"/>
          <w:sz w:val="24"/>
          <w:szCs w:val="24"/>
        </w:rPr>
        <w:t xml:space="preserve"> </w:t>
      </w:r>
      <w:r w:rsidR="007321F7">
        <w:rPr>
          <w:color w:val="666666"/>
          <w:sz w:val="24"/>
          <w:szCs w:val="24"/>
        </w:rPr>
        <w:t>3</w:t>
      </w:r>
      <w:r w:rsidR="00634D11">
        <w:rPr>
          <w:color w:val="666666"/>
          <w:sz w:val="24"/>
          <w:szCs w:val="24"/>
        </w:rPr>
        <w:t>5mm width</w:t>
      </w:r>
      <w:r w:rsidR="00B00590">
        <w:rPr>
          <w:color w:val="666666"/>
          <w:sz w:val="24"/>
          <w:szCs w:val="24"/>
        </w:rPr>
        <w:t>,</w:t>
      </w:r>
      <w:r w:rsidR="00B54B7C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5mm height above GL.</w:t>
      </w:r>
    </w:p>
    <w:p w14:paraId="26F5C6F7" w14:textId="51F147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D785" w14:textId="77777777" w:rsidR="000C6A55" w:rsidRDefault="000C6A55" w:rsidP="000A1E8B">
      <w:pPr>
        <w:spacing w:after="0" w:line="240" w:lineRule="auto"/>
      </w:pPr>
      <w:r>
        <w:separator/>
      </w:r>
    </w:p>
  </w:endnote>
  <w:endnote w:type="continuationSeparator" w:id="0">
    <w:p w14:paraId="09C63ABC" w14:textId="77777777" w:rsidR="000C6A55" w:rsidRDefault="000C6A55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F8B7" w14:textId="77777777" w:rsidR="000C6A55" w:rsidRDefault="000C6A55" w:rsidP="000A1E8B">
      <w:pPr>
        <w:spacing w:after="0" w:line="240" w:lineRule="auto"/>
      </w:pPr>
      <w:r>
        <w:separator/>
      </w:r>
    </w:p>
  </w:footnote>
  <w:footnote w:type="continuationSeparator" w:id="0">
    <w:p w14:paraId="492899D6" w14:textId="77777777" w:rsidR="000C6A55" w:rsidRDefault="000C6A55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472B6"/>
    <w:multiLevelType w:val="hybridMultilevel"/>
    <w:tmpl w:val="1E502C20"/>
    <w:lvl w:ilvl="0" w:tplc="1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05B4AC8"/>
    <w:multiLevelType w:val="hybridMultilevel"/>
    <w:tmpl w:val="CA68A872"/>
    <w:lvl w:ilvl="0" w:tplc="677CA126">
      <w:numFmt w:val="bullet"/>
      <w:lvlText w:val="•"/>
      <w:lvlJc w:val="left"/>
      <w:pPr>
        <w:ind w:left="936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C6A55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4A8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2182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4D11"/>
    <w:rsid w:val="00637372"/>
    <w:rsid w:val="006656FE"/>
    <w:rsid w:val="006657CA"/>
    <w:rsid w:val="006744F7"/>
    <w:rsid w:val="00684A88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321F7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00590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4B7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B97B-BE05-4906-AC0B-ADF3ED04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2021-03-25T12:23:00Z</dcterms:created>
  <dcterms:modified xsi:type="dcterms:W3CDTF">2021-03-25T12:23:00Z</dcterms:modified>
</cp:coreProperties>
</file>